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C26" w:rsidRPr="007C3963" w:rsidRDefault="00BF4C26" w:rsidP="00BF4C2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PRIMA</w:t>
      </w:r>
      <w:r w:rsidRPr="007C3963">
        <w:rPr>
          <w:rFonts w:ascii="Times New Roman" w:hAnsi="Times New Roman" w:cs="Times New Roman"/>
          <w:sz w:val="20"/>
          <w:szCs w:val="20"/>
        </w:rPr>
        <w:t xml:space="preserve"> DOMENICA </w:t>
      </w:r>
    </w:p>
    <w:p w:rsidR="00BF4C26" w:rsidRDefault="00BF4C26" w:rsidP="00BF4C2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3963">
        <w:rPr>
          <w:rFonts w:ascii="Times New Roman" w:hAnsi="Times New Roman" w:cs="Times New Roman"/>
          <w:sz w:val="20"/>
          <w:szCs w:val="20"/>
        </w:rPr>
        <w:t>“PER ANNUM”</w:t>
      </w:r>
    </w:p>
    <w:p w:rsidR="00BF4C26" w:rsidRDefault="00BF4C26" w:rsidP="00BF4C2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4C26" w:rsidRDefault="00BF4C26" w:rsidP="00BF4C2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La prima domenica “per </w:t>
      </w:r>
      <w:proofErr w:type="spellStart"/>
      <w:r>
        <w:rPr>
          <w:rFonts w:ascii="Times New Roman" w:hAnsi="Times New Roman" w:cs="Times New Roman"/>
          <w:color w:val="FF0000"/>
          <w:sz w:val="20"/>
          <w:szCs w:val="20"/>
        </w:rPr>
        <w:t>Annum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” si celebra la festa del Battesimo di Gesù, con l’ufficiatura propria riportata nel Tempo di Natale. </w:t>
      </w:r>
    </w:p>
    <w:p w:rsidR="00BF4C26" w:rsidRDefault="00BF4C26" w:rsidP="00BF4C2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F4C26" w:rsidRPr="007C3963" w:rsidRDefault="00BF4C26" w:rsidP="00BF4C2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Nelle ferie seguenti la Liturgia delle Ore va ripresa dalla prima settimana del salterio.</w:t>
      </w:r>
    </w:p>
    <w:p w:rsidR="00637AE7" w:rsidRDefault="00637AE7"/>
    <w:sectPr w:rsidR="00637A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BF4C26"/>
    <w:rsid w:val="00637AE7"/>
    <w:rsid w:val="00BF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2013-01-03T13:22:00Z</dcterms:created>
  <dcterms:modified xsi:type="dcterms:W3CDTF">2013-01-03T13:22:00Z</dcterms:modified>
</cp:coreProperties>
</file>