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12A" w:rsidRPr="005C79A1" w:rsidRDefault="0038112A" w:rsidP="0038112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C79A1">
        <w:rPr>
          <w:rFonts w:ascii="Times New Roman" w:hAnsi="Times New Roman" w:cs="Times New Roman"/>
          <w:i/>
          <w:sz w:val="20"/>
          <w:szCs w:val="20"/>
        </w:rPr>
        <w:t>Lo stesso giorno: 23 aprile</w:t>
      </w:r>
    </w:p>
    <w:p w:rsidR="0038112A" w:rsidRPr="005C79A1" w:rsidRDefault="0038112A" w:rsidP="0038112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79A1">
        <w:rPr>
          <w:rFonts w:ascii="Times New Roman" w:hAnsi="Times New Roman" w:cs="Times New Roman"/>
          <w:b/>
          <w:sz w:val="20"/>
          <w:szCs w:val="20"/>
        </w:rPr>
        <w:t>SANT’ADALBERTO, VESCOVO E MARTIRE</w:t>
      </w:r>
    </w:p>
    <w:p w:rsidR="0038112A" w:rsidRPr="005C79A1" w:rsidRDefault="0038112A" w:rsidP="0038112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112A" w:rsidRPr="005C79A1" w:rsidRDefault="0038112A" w:rsidP="003811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38112A" w:rsidRPr="005C79A1" w:rsidRDefault="0038112A" w:rsidP="0038112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8112A" w:rsidRPr="005C79A1" w:rsidRDefault="0038112A" w:rsidP="0038112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Comune di un martire (per un martire missionario) o dei pontefici</w:t>
      </w:r>
    </w:p>
    <w:p w:rsidR="0038112A" w:rsidRPr="005C79A1" w:rsidRDefault="0038112A" w:rsidP="0038112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8112A" w:rsidRPr="005C79A1" w:rsidRDefault="0038112A" w:rsidP="0038112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38112A" w:rsidRPr="005C79A1" w:rsidRDefault="0038112A" w:rsidP="0038112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Sant’Adalberto nacque a Libice in Boemia da una illustre e potente famiglia verso l’anno 956 e ricevette una accurata educazione nella scuola della cattedrale di Magdeburgo.</w:t>
      </w:r>
    </w:p>
    <w:p w:rsidR="0038112A" w:rsidRPr="005C79A1" w:rsidRDefault="0038112A" w:rsidP="0038112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Ritornato in Boemia, abbracciò la vita ecclesiastica ed entrò tra il clero della chiesa principale di Praga, dove diede l’esempio di una totale dedizione al Signore.</w:t>
      </w:r>
    </w:p>
    <w:p w:rsidR="0038112A" w:rsidRPr="005C79A1" w:rsidRDefault="0038112A" w:rsidP="0038112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5C79A1">
        <w:rPr>
          <w:rFonts w:eastAsiaTheme="minorHAnsi"/>
          <w:lang w:eastAsia="en-US"/>
        </w:rPr>
        <w:t>Sceso in Italia al seguito dell’imperatore Ottone II, fu eletto vescovo di Praga e ricevette l’ordinazione episcopale a Verona il 29 giugno 983.</w:t>
      </w:r>
    </w:p>
    <w:p w:rsidR="0038112A" w:rsidRPr="005C79A1" w:rsidRDefault="0038112A" w:rsidP="0038112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5C79A1">
        <w:rPr>
          <w:rFonts w:eastAsiaTheme="minorHAnsi"/>
          <w:lang w:eastAsia="en-US"/>
        </w:rPr>
        <w:t>Dopo sei anni di duro ministero nella sua diocesi, scoraggiato e avvilito per gli scarsi risultati ottenuti, venne a Roma per rinunciare al suo mandato nelle mani di Giovanni XV.</w:t>
      </w:r>
    </w:p>
    <w:p w:rsidR="0038112A" w:rsidRPr="005C79A1" w:rsidRDefault="0038112A" w:rsidP="0038112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5C79A1">
        <w:rPr>
          <w:rFonts w:eastAsiaTheme="minorHAnsi"/>
          <w:lang w:eastAsia="en-US"/>
        </w:rPr>
        <w:t>Si consacrò, allora, alla vita monastica nel monastero benedettino dei santi Bonifacio e Alessio sull’Aventino, ma dopo due anni, accogliendo le insistenti richiese della sua gente e la volontà del Papa, ritornò a Praga.</w:t>
      </w:r>
    </w:p>
    <w:p w:rsidR="0038112A" w:rsidRPr="005C79A1" w:rsidRDefault="0038112A" w:rsidP="0038112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5C79A1">
        <w:rPr>
          <w:rFonts w:eastAsiaTheme="minorHAnsi"/>
          <w:lang w:eastAsia="en-US"/>
        </w:rPr>
        <w:t>I ricorrenti contrasti, i tumulti di popolo e le difficoltà divenute insormontabili, lo convinsero a lasciare definitivamente la sua città episcopale.</w:t>
      </w:r>
    </w:p>
    <w:p w:rsidR="0038112A" w:rsidRPr="005C79A1" w:rsidRDefault="0038112A" w:rsidP="0038112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5C79A1">
        <w:rPr>
          <w:rFonts w:eastAsiaTheme="minorHAnsi"/>
          <w:lang w:eastAsia="en-US"/>
        </w:rPr>
        <w:t>Si dedicò all’evangelizzazione delle regioni pagane della Polonia, ottenendo numerose conversioni alla fede cattolica. Proseguì la sua missione nella terra prussiana, dove, assalito con frecce e lance da un gruppo di idolatri, subì il martirio presso Danzica il 23 aprile 997.</w:t>
      </w:r>
    </w:p>
    <w:p w:rsidR="0038112A" w:rsidRPr="005C79A1" w:rsidRDefault="0038112A" w:rsidP="0038112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5C79A1">
        <w:rPr>
          <w:rFonts w:eastAsiaTheme="minorHAnsi"/>
          <w:lang w:eastAsia="en-US"/>
        </w:rPr>
        <w:t>I resti mortali del Martire, canonizzato nell’anno 999, furono deposti nella cattedrale di Gniezno e poi traslate a Praga, dove sono oggetto di profonda venerazione.</w:t>
      </w:r>
    </w:p>
    <w:p w:rsidR="0038112A" w:rsidRPr="005C79A1" w:rsidRDefault="0038112A" w:rsidP="0038112A">
      <w:pPr>
        <w:pStyle w:val="NormaleWeb"/>
        <w:tabs>
          <w:tab w:val="left" w:pos="284"/>
          <w:tab w:val="left" w:pos="567"/>
          <w:tab w:val="left" w:pos="851"/>
        </w:tabs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:rsidR="0038112A" w:rsidRPr="005C79A1" w:rsidRDefault="0038112A" w:rsidP="0038112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C79A1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38112A" w:rsidRPr="005C79A1" w:rsidRDefault="0038112A" w:rsidP="0038112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O Dio, che al vescovo sant’Adalberto, ardente di sollecitudine per le anime, hai donato la corona del martirio, per sua intercessione concedi che non manchi ai pastori l’obbedienza del gregge, e al gregge la sollecitudine dei pastori.</w:t>
      </w:r>
    </w:p>
    <w:p w:rsidR="0038112A" w:rsidRPr="005C79A1" w:rsidRDefault="0038112A" w:rsidP="0038112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C79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C79A1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38112A" w:rsidRPr="005C79A1" w:rsidRDefault="0038112A" w:rsidP="0038112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C79A1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C323F2" w:rsidRDefault="00C323F2"/>
    <w:sectPr w:rsidR="00C323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283"/>
  <w:characterSpacingControl w:val="doNotCompress"/>
  <w:compat>
    <w:useFELayout/>
  </w:compat>
  <w:rsids>
    <w:rsidRoot w:val="0038112A"/>
    <w:rsid w:val="0038112A"/>
    <w:rsid w:val="00C32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81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2013-01-04T08:43:00Z</dcterms:created>
  <dcterms:modified xsi:type="dcterms:W3CDTF">2013-01-04T08:43:00Z</dcterms:modified>
</cp:coreProperties>
</file>