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9AC" w:rsidRPr="0031734F" w:rsidRDefault="00AD69AC" w:rsidP="00AD69A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19</w:t>
      </w:r>
      <w:r w:rsidRPr="0031734F">
        <w:rPr>
          <w:rFonts w:ascii="Times New Roman" w:hAnsi="Times New Roman" w:cs="Times New Roman"/>
          <w:i/>
          <w:sz w:val="20"/>
          <w:szCs w:val="20"/>
        </w:rPr>
        <w:t xml:space="preserve"> gennaio</w:t>
      </w:r>
    </w:p>
    <w:p w:rsidR="00AD69AC" w:rsidRPr="0031734F" w:rsidRDefault="00AD69AC" w:rsidP="00AD69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1734F">
        <w:rPr>
          <w:rFonts w:ascii="Times New Roman" w:hAnsi="Times New Roman" w:cs="Times New Roman"/>
          <w:b/>
          <w:sz w:val="20"/>
          <w:szCs w:val="20"/>
        </w:rPr>
        <w:t>SAN FABIANO, PAPA E MARTIRE</w:t>
      </w:r>
    </w:p>
    <w:p w:rsidR="00AD69AC" w:rsidRPr="0031734F" w:rsidRDefault="00AD69AC" w:rsidP="00AD69A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D69AC" w:rsidRPr="0031734F" w:rsidRDefault="00AD69AC" w:rsidP="00AD69A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31734F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AD69AC" w:rsidRPr="0031734F" w:rsidRDefault="00AD69AC" w:rsidP="00AD69A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AD69AC" w:rsidRPr="0031734F" w:rsidRDefault="00AD69AC" w:rsidP="00AD69A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1734F">
        <w:rPr>
          <w:rFonts w:ascii="Times New Roman" w:hAnsi="Times New Roman" w:cs="Times New Roman"/>
          <w:color w:val="FF0000"/>
          <w:sz w:val="20"/>
          <w:szCs w:val="20"/>
        </w:rPr>
        <w:t>Comune di un martire o dei pontefici</w:t>
      </w:r>
    </w:p>
    <w:p w:rsidR="00AD69AC" w:rsidRPr="0031734F" w:rsidRDefault="00AD69AC" w:rsidP="00AD69A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AD69AC" w:rsidRPr="0031734F" w:rsidRDefault="00AD69AC" w:rsidP="00AD69A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1734F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AD69AC" w:rsidRPr="0031734F" w:rsidRDefault="00AD69AC" w:rsidP="00AD69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1734F">
        <w:rPr>
          <w:rFonts w:ascii="Times New Roman" w:hAnsi="Times New Roman" w:cs="Times New Roman"/>
          <w:sz w:val="20"/>
          <w:szCs w:val="20"/>
        </w:rPr>
        <w:t>Fabiano fu eletto vescovo di Roma nell’anno 236. A rendere più efficace l’azione pastorale e facilitare l’attenzione alle necessità dei singoli, divise la diocesi in sette regioni, affidandole alla cura dei diaconi. Riordinò i cimiteri per custodire con onore, nella speranza della risurrezione, i resti mortali dei discepoli di Cristo. Come pastore della Chiesa universale intervenne nelle vicende delle vivaci comunità cristiane dell’Africa a confermare i fratelli nella fede. Il 20 gennaio 250, all’inizio della persecuzione di Decio, Fabiano immolò la vita per il Signore e fu sepolto nel cimitero di Callisto.</w:t>
      </w:r>
    </w:p>
    <w:p w:rsidR="00E90103" w:rsidRDefault="00E90103" w:rsidP="00AD69AC">
      <w:pPr>
        <w:spacing w:after="0" w:line="240" w:lineRule="auto"/>
      </w:pPr>
    </w:p>
    <w:sectPr w:rsidR="00E901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AD69AC"/>
    <w:rsid w:val="00AD69AC"/>
    <w:rsid w:val="00E90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2013-01-03T19:13:00Z</dcterms:created>
  <dcterms:modified xsi:type="dcterms:W3CDTF">2013-01-03T19:13:00Z</dcterms:modified>
</cp:coreProperties>
</file>